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7A" w:rsidRPr="00655E7A" w:rsidRDefault="00655E7A" w:rsidP="00896158">
      <w:pPr>
        <w:jc w:val="center"/>
        <w:rPr>
          <w:rFonts w:asciiTheme="majorHAnsi" w:hAnsiTheme="majorHAnsi"/>
          <w:b/>
          <w:sz w:val="22"/>
          <w:szCs w:val="22"/>
        </w:rPr>
      </w:pPr>
    </w:p>
    <w:p w:rsidR="00896158" w:rsidRPr="00655E7A" w:rsidRDefault="00655E7A" w:rsidP="00896158">
      <w:pPr>
        <w:jc w:val="center"/>
        <w:rPr>
          <w:rFonts w:asciiTheme="majorHAnsi" w:hAnsiTheme="majorHAnsi"/>
          <w:b/>
          <w:szCs w:val="22"/>
        </w:rPr>
      </w:pPr>
      <w:r w:rsidRPr="00655E7A">
        <w:rPr>
          <w:rFonts w:asciiTheme="majorHAnsi" w:hAnsiTheme="majorHAnsi"/>
          <w:b/>
          <w:szCs w:val="22"/>
        </w:rPr>
        <w:t>PROGRAMA DE APOYO AL FORTALECIMIENTO DE LA CIENCIA Y LA TÉCNICA EN LAS UNIVERSIDADES NACIONALES</w:t>
      </w:r>
    </w:p>
    <w:p w:rsidR="00655E7A" w:rsidRDefault="00655E7A" w:rsidP="00896158">
      <w:pPr>
        <w:jc w:val="center"/>
        <w:rPr>
          <w:rFonts w:asciiTheme="minorHAnsi" w:hAnsiTheme="minorHAnsi"/>
          <w:b/>
          <w:sz w:val="22"/>
          <w:szCs w:val="22"/>
        </w:rPr>
      </w:pPr>
    </w:p>
    <w:p w:rsidR="00896158" w:rsidRPr="00655E7A" w:rsidRDefault="00655E7A" w:rsidP="00896158">
      <w:pPr>
        <w:jc w:val="center"/>
        <w:rPr>
          <w:rFonts w:asciiTheme="minorHAnsi" w:hAnsiTheme="minorHAnsi"/>
          <w:b/>
          <w:szCs w:val="22"/>
        </w:rPr>
      </w:pPr>
      <w:r w:rsidRPr="00655E7A">
        <w:rPr>
          <w:rFonts w:asciiTheme="minorHAnsi" w:hAnsiTheme="minorHAnsi"/>
          <w:b/>
          <w:szCs w:val="22"/>
        </w:rPr>
        <w:t xml:space="preserve"> REFUERZO PRESUPUESTARIO PIUNT</w:t>
      </w:r>
    </w:p>
    <w:p w:rsidR="00655E7A" w:rsidRPr="00655E7A" w:rsidRDefault="00655E7A" w:rsidP="00896158">
      <w:pPr>
        <w:jc w:val="center"/>
        <w:rPr>
          <w:rFonts w:asciiTheme="minorHAnsi" w:hAnsiTheme="minorHAnsi"/>
          <w:b/>
          <w:sz w:val="22"/>
          <w:szCs w:val="22"/>
        </w:rPr>
      </w:pPr>
    </w:p>
    <w:p w:rsidR="00896158" w:rsidRPr="00655E7A" w:rsidRDefault="00655E7A" w:rsidP="00655E7A">
      <w:pPr>
        <w:shd w:val="clear" w:color="auto" w:fill="D9D9D9" w:themeFill="background1" w:themeFillShade="D9"/>
        <w:jc w:val="center"/>
        <w:rPr>
          <w:rFonts w:asciiTheme="minorHAnsi" w:hAnsiTheme="minorHAnsi"/>
          <w:b/>
          <w:sz w:val="22"/>
          <w:szCs w:val="22"/>
        </w:rPr>
      </w:pPr>
      <w:r w:rsidRPr="00655E7A">
        <w:rPr>
          <w:rFonts w:asciiTheme="minorHAnsi" w:hAnsiTheme="minorHAnsi"/>
          <w:b/>
          <w:sz w:val="22"/>
          <w:szCs w:val="22"/>
        </w:rPr>
        <w:t>INSTRUCTIVO PARA LA RENDICIÓN DE CUENTAS</w:t>
      </w:r>
    </w:p>
    <w:p w:rsidR="00896158" w:rsidRPr="00655E7A" w:rsidRDefault="00655E7A" w:rsidP="00896158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CONSIDERACIONES </w:t>
      </w:r>
      <w:r w:rsidRPr="00655E7A">
        <w:rPr>
          <w:rFonts w:asciiTheme="minorHAnsi" w:hAnsiTheme="minorHAnsi"/>
          <w:b/>
          <w:sz w:val="22"/>
          <w:szCs w:val="22"/>
          <w:u w:val="single"/>
        </w:rPr>
        <w:t>GENERALES</w:t>
      </w:r>
    </w:p>
    <w:p w:rsidR="00896158" w:rsidRPr="00655E7A" w:rsidRDefault="00896158" w:rsidP="00896158">
      <w:pPr>
        <w:jc w:val="both"/>
        <w:rPr>
          <w:rFonts w:asciiTheme="minorHAnsi" w:hAnsiTheme="minorHAnsi"/>
          <w:sz w:val="22"/>
          <w:szCs w:val="22"/>
        </w:rPr>
      </w:pPr>
      <w:r w:rsidRPr="00655E7A">
        <w:rPr>
          <w:rFonts w:asciiTheme="minorHAnsi" w:hAnsiTheme="minorHAnsi"/>
          <w:sz w:val="22"/>
          <w:szCs w:val="22"/>
        </w:rPr>
        <w:t>El presente Instructivo de Rendición de Cuentas será de aplicación para los Programas / Proyectos PIUNT.</w:t>
      </w:r>
    </w:p>
    <w:p w:rsidR="00896158" w:rsidRPr="00655E7A" w:rsidRDefault="00896158" w:rsidP="00896158">
      <w:pPr>
        <w:pStyle w:val="Prrafodelista"/>
        <w:numPr>
          <w:ilvl w:val="0"/>
          <w:numId w:val="13"/>
        </w:numPr>
        <w:jc w:val="both"/>
      </w:pPr>
      <w:r w:rsidRPr="00655E7A">
        <w:t xml:space="preserve">Los gastos deberán ajustarse al monto autorizado mediante </w:t>
      </w:r>
      <w:r w:rsidR="00655E7A" w:rsidRPr="00655E7A">
        <w:rPr>
          <w:b/>
        </w:rPr>
        <w:t xml:space="preserve">RESOLUCIÓN </w:t>
      </w:r>
      <w:r w:rsidRPr="00655E7A">
        <w:rPr>
          <w:b/>
        </w:rPr>
        <w:t>Nº 0988/18</w:t>
      </w:r>
      <w:r w:rsidRPr="00655E7A">
        <w:t xml:space="preserve"> del 28/05/2018.</w:t>
      </w:r>
    </w:p>
    <w:p w:rsidR="00896158" w:rsidRPr="00655E7A" w:rsidRDefault="00896158" w:rsidP="00896158">
      <w:pPr>
        <w:pStyle w:val="Prrafodelista"/>
        <w:numPr>
          <w:ilvl w:val="0"/>
          <w:numId w:val="13"/>
        </w:numPr>
        <w:jc w:val="both"/>
      </w:pPr>
      <w:r w:rsidRPr="00655E7A">
        <w:t xml:space="preserve">Los fondos sólo pueden aplicarse para </w:t>
      </w:r>
      <w:r w:rsidRPr="00655E7A">
        <w:rPr>
          <w:b/>
        </w:rPr>
        <w:t>GASTOS CORRIENTES</w:t>
      </w:r>
      <w:r w:rsidRPr="00655E7A">
        <w:t>, a saber:</w:t>
      </w:r>
    </w:p>
    <w:p w:rsidR="00896158" w:rsidRPr="00655E7A" w:rsidRDefault="00896158" w:rsidP="00896158">
      <w:pPr>
        <w:pStyle w:val="Prrafodelista"/>
        <w:numPr>
          <w:ilvl w:val="0"/>
          <w:numId w:val="14"/>
        </w:numPr>
        <w:ind w:firstLine="981"/>
        <w:jc w:val="both"/>
        <w:rPr>
          <w:b/>
        </w:rPr>
      </w:pPr>
      <w:r w:rsidRPr="00655E7A">
        <w:rPr>
          <w:b/>
        </w:rPr>
        <w:t>Materiales e Insumos</w:t>
      </w:r>
    </w:p>
    <w:p w:rsidR="00896158" w:rsidRPr="00655E7A" w:rsidRDefault="00896158" w:rsidP="00896158">
      <w:pPr>
        <w:pStyle w:val="Prrafodelista"/>
        <w:numPr>
          <w:ilvl w:val="0"/>
          <w:numId w:val="14"/>
        </w:numPr>
        <w:ind w:firstLine="981"/>
        <w:jc w:val="both"/>
        <w:rPr>
          <w:b/>
        </w:rPr>
      </w:pPr>
      <w:r w:rsidRPr="00655E7A">
        <w:rPr>
          <w:b/>
        </w:rPr>
        <w:t>Viajes y Viáticos</w:t>
      </w:r>
    </w:p>
    <w:p w:rsidR="00896158" w:rsidRPr="00655E7A" w:rsidRDefault="00896158" w:rsidP="00896158">
      <w:pPr>
        <w:pStyle w:val="Prrafodelista"/>
        <w:numPr>
          <w:ilvl w:val="0"/>
          <w:numId w:val="14"/>
        </w:numPr>
        <w:ind w:firstLine="981"/>
        <w:jc w:val="both"/>
        <w:rPr>
          <w:b/>
        </w:rPr>
      </w:pPr>
      <w:r w:rsidRPr="00655E7A">
        <w:rPr>
          <w:b/>
        </w:rPr>
        <w:t>Servicios de Terceros</w:t>
      </w:r>
    </w:p>
    <w:p w:rsidR="00896158" w:rsidRPr="00655E7A" w:rsidRDefault="00896158" w:rsidP="00896158">
      <w:pPr>
        <w:pStyle w:val="Prrafodelista"/>
        <w:numPr>
          <w:ilvl w:val="0"/>
          <w:numId w:val="13"/>
        </w:numPr>
        <w:jc w:val="both"/>
      </w:pPr>
      <w:r w:rsidRPr="00655E7A">
        <w:t>Cuando se incurra en gas</w:t>
      </w:r>
      <w:r w:rsidR="00655E7A">
        <w:t>tos que superen los PESOS UN MIL (</w:t>
      </w:r>
      <w:r w:rsidRPr="00655E7A">
        <w:t xml:space="preserve">$1.000) POR COMPROBANTE, SE DEBERÁ ADJUNTAR </w:t>
      </w:r>
      <w:r w:rsidR="00655E7A" w:rsidRPr="00655E7A">
        <w:t xml:space="preserve">TRES </w:t>
      </w:r>
      <w:r w:rsidRPr="00655E7A">
        <w:t xml:space="preserve">(3) PRESUPUESTOS que avalen la selección del proveedor con el criterio del más bajo precio. En este caso, se deberá completar el Anexo “Cuadro Comparativo de Cotizaciones”. </w:t>
      </w:r>
    </w:p>
    <w:p w:rsidR="00896158" w:rsidRPr="00655E7A" w:rsidRDefault="00896158" w:rsidP="00896158">
      <w:pPr>
        <w:pStyle w:val="Prrafodelista"/>
        <w:numPr>
          <w:ilvl w:val="0"/>
          <w:numId w:val="13"/>
        </w:numPr>
        <w:jc w:val="both"/>
      </w:pPr>
      <w:r w:rsidRPr="00655E7A">
        <w:t>No se aceptarán comprobantes que presuman “</w:t>
      </w:r>
      <w:r w:rsidRPr="00655E7A">
        <w:rPr>
          <w:b/>
        </w:rPr>
        <w:t>DESDOBLAMIENTO DE COMPRAS</w:t>
      </w:r>
      <w:r w:rsidRPr="00655E7A">
        <w:t>”, que se produce cuando en un plazo menor a 7 días, se adquiere un mismo producto, bien o servicio. Otro caso de desdoblamiento se produce cuando cualquiera sea el periodo de facturación (independientemente del tiempo transcurrido entre la fecha de una factura y otra), la numeración de las facturas es correlativa.</w:t>
      </w:r>
    </w:p>
    <w:p w:rsidR="00896158" w:rsidRPr="00655E7A" w:rsidRDefault="00896158" w:rsidP="00896158">
      <w:pPr>
        <w:pStyle w:val="Prrafodelista"/>
        <w:numPr>
          <w:ilvl w:val="0"/>
          <w:numId w:val="13"/>
        </w:numPr>
        <w:jc w:val="both"/>
      </w:pPr>
      <w:r w:rsidRPr="00655E7A">
        <w:t xml:space="preserve">No se aceptarán comprobantes de gastos fuera del período que va desde la asignación de fondos hasta la fecha límite para su rendición </w:t>
      </w:r>
      <w:r w:rsidRPr="00655E7A">
        <w:rPr>
          <w:color w:val="FF0000"/>
        </w:rPr>
        <w:t xml:space="preserve"> </w:t>
      </w:r>
      <w:r w:rsidRPr="00655E7A">
        <w:rPr>
          <w:b/>
        </w:rPr>
        <w:t>28/05/2018 hasta 30/09/2018</w:t>
      </w:r>
      <w:r w:rsidRPr="00655E7A">
        <w:t>.</w:t>
      </w:r>
    </w:p>
    <w:p w:rsidR="00896158" w:rsidRPr="00655E7A" w:rsidRDefault="00896158" w:rsidP="000B33B2">
      <w:pPr>
        <w:pStyle w:val="Prrafodelista"/>
        <w:numPr>
          <w:ilvl w:val="0"/>
          <w:numId w:val="13"/>
        </w:numPr>
        <w:jc w:val="both"/>
      </w:pPr>
      <w:r w:rsidRPr="00655E7A">
        <w:t xml:space="preserve">Solo pueden adquirirse pasajes aéreos en </w:t>
      </w:r>
      <w:r w:rsidR="000B33B2" w:rsidRPr="000B33B2">
        <w:t>Aerolíneas Argentinas S.A. y Austral Líneas Aéreas Cielos del Sur S.A.</w:t>
      </w:r>
    </w:p>
    <w:p w:rsidR="00896158" w:rsidRPr="00655E7A" w:rsidRDefault="00896158" w:rsidP="00896158">
      <w:pPr>
        <w:pStyle w:val="Prrafodelista"/>
        <w:numPr>
          <w:ilvl w:val="0"/>
          <w:numId w:val="13"/>
        </w:numPr>
        <w:jc w:val="both"/>
      </w:pPr>
      <w:r w:rsidRPr="00655E7A">
        <w:t>En el caso de combustibles y lubricantes, sólo podrá</w:t>
      </w:r>
      <w:r w:rsidR="000B33B2">
        <w:t xml:space="preserve"> adquirirse en estaciones YPF S.A.</w:t>
      </w:r>
    </w:p>
    <w:p w:rsidR="00896158" w:rsidRPr="00655E7A" w:rsidRDefault="00896158" w:rsidP="00896158">
      <w:pPr>
        <w:pStyle w:val="Prrafodelista"/>
        <w:numPr>
          <w:ilvl w:val="0"/>
          <w:numId w:val="13"/>
        </w:numPr>
        <w:jc w:val="both"/>
      </w:pPr>
      <w:r w:rsidRPr="00655E7A">
        <w:t>Fecha límite para elevar</w:t>
      </w:r>
      <w:r w:rsidR="00655E7A">
        <w:t xml:space="preserve"> la Rendición de Cuentas a la S</w:t>
      </w:r>
      <w:r w:rsidRPr="00655E7A">
        <w:t xml:space="preserve">CAIT : </w:t>
      </w:r>
      <w:r w:rsidRPr="00655E7A">
        <w:rPr>
          <w:b/>
        </w:rPr>
        <w:t>15/10/2018</w:t>
      </w:r>
    </w:p>
    <w:p w:rsidR="00896158" w:rsidRPr="00655E7A" w:rsidRDefault="00896158" w:rsidP="00896158">
      <w:pPr>
        <w:pStyle w:val="Prrafodelista"/>
        <w:numPr>
          <w:ilvl w:val="0"/>
          <w:numId w:val="13"/>
        </w:numPr>
        <w:jc w:val="both"/>
      </w:pPr>
      <w:r w:rsidRPr="00655E7A">
        <w:t>Los fondos no gastados deberán depositarse en la Cuenta Corriente de la S.C.A.I.T. Nº 4026-4 089-1 del Banco Galicia. La rendición de cuentas deberá contener la boleta de depósito correspondiente.</w:t>
      </w:r>
    </w:p>
    <w:p w:rsidR="00896158" w:rsidRPr="00655E7A" w:rsidRDefault="00896158" w:rsidP="0089615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55E7A">
        <w:rPr>
          <w:rFonts w:asciiTheme="minorHAnsi" w:hAnsiTheme="minorHAnsi"/>
          <w:b/>
          <w:sz w:val="22"/>
          <w:szCs w:val="22"/>
          <w:u w:val="single"/>
        </w:rPr>
        <w:t>En cuanto a los comprobantes de gastos, tener en cuenta lo siguiente:</w:t>
      </w:r>
    </w:p>
    <w:p w:rsidR="00896158" w:rsidRPr="00655E7A" w:rsidRDefault="00896158" w:rsidP="00896158">
      <w:pPr>
        <w:pStyle w:val="Prrafodelista"/>
        <w:numPr>
          <w:ilvl w:val="0"/>
          <w:numId w:val="15"/>
        </w:numPr>
        <w:jc w:val="both"/>
      </w:pPr>
      <w:r w:rsidRPr="00655E7A">
        <w:t>Los comprobantes deben ser emitidos a nombre de la UNIVERSIDAD NACIONAL DE TUCUMAN, CUIT Nº 30-54667024-0</w:t>
      </w:r>
    </w:p>
    <w:p w:rsidR="00896158" w:rsidRPr="00655E7A" w:rsidRDefault="00896158" w:rsidP="00896158">
      <w:pPr>
        <w:pStyle w:val="Prrafodelista"/>
        <w:numPr>
          <w:ilvl w:val="0"/>
          <w:numId w:val="15"/>
        </w:numPr>
        <w:jc w:val="both"/>
      </w:pPr>
      <w:r w:rsidRPr="00655E7A">
        <w:t>Los comprobantes deben estar conformados con la firma del Director del Proyecto.</w:t>
      </w:r>
    </w:p>
    <w:p w:rsidR="00896158" w:rsidRPr="00655E7A" w:rsidRDefault="00896158" w:rsidP="00896158">
      <w:pPr>
        <w:pStyle w:val="Prrafodelista"/>
        <w:numPr>
          <w:ilvl w:val="0"/>
          <w:numId w:val="15"/>
        </w:numPr>
        <w:jc w:val="both"/>
      </w:pPr>
      <w:r w:rsidRPr="00655E7A">
        <w:t xml:space="preserve">Los comprobantes, facturas  B  </w:t>
      </w:r>
      <w:proofErr w:type="spellStart"/>
      <w:r w:rsidRPr="00655E7A">
        <w:t>ó</w:t>
      </w:r>
      <w:proofErr w:type="spellEnd"/>
      <w:r w:rsidRPr="00655E7A">
        <w:t xml:space="preserve">  C, o ticket fiscales deberán ajustarse a la normativa legal vigente de acuerdo al régimen de facturación de la AFIP.  </w:t>
      </w:r>
      <w:r w:rsidRPr="00655E7A">
        <w:rPr>
          <w:b/>
          <w:i/>
          <w:u w:val="single"/>
        </w:rPr>
        <w:t>No se aceptarán:</w:t>
      </w:r>
    </w:p>
    <w:p w:rsidR="00896158" w:rsidRPr="00655E7A" w:rsidRDefault="00896158" w:rsidP="00896158">
      <w:pPr>
        <w:pStyle w:val="Prrafodelista"/>
        <w:numPr>
          <w:ilvl w:val="0"/>
          <w:numId w:val="16"/>
        </w:numPr>
        <w:jc w:val="both"/>
      </w:pPr>
      <w:r w:rsidRPr="00655E7A">
        <w:t xml:space="preserve">Facturas </w:t>
      </w:r>
      <w:proofErr w:type="spellStart"/>
      <w:r w:rsidRPr="00655E7A">
        <w:t>ó</w:t>
      </w:r>
      <w:proofErr w:type="spellEnd"/>
      <w:r w:rsidRPr="00655E7A">
        <w:t xml:space="preserve"> Recibos con CAI (Código de Autorización de Impresión) vencidos.</w:t>
      </w:r>
    </w:p>
    <w:p w:rsidR="00896158" w:rsidRPr="00655E7A" w:rsidRDefault="00896158" w:rsidP="00896158">
      <w:pPr>
        <w:pStyle w:val="Prrafodelista"/>
        <w:numPr>
          <w:ilvl w:val="0"/>
          <w:numId w:val="16"/>
        </w:numPr>
        <w:jc w:val="both"/>
      </w:pPr>
      <w:r w:rsidRPr="00655E7A">
        <w:t>Facturas tipo A.</w:t>
      </w:r>
    </w:p>
    <w:p w:rsidR="00896158" w:rsidRPr="00655E7A" w:rsidRDefault="00896158" w:rsidP="00896158">
      <w:pPr>
        <w:pStyle w:val="Prrafodelista"/>
        <w:numPr>
          <w:ilvl w:val="0"/>
          <w:numId w:val="16"/>
        </w:numPr>
        <w:jc w:val="both"/>
      </w:pPr>
      <w:r w:rsidRPr="00655E7A">
        <w:t>Facturas o Recibos tachados o enmendados.</w:t>
      </w:r>
    </w:p>
    <w:p w:rsidR="00896158" w:rsidRPr="00655E7A" w:rsidRDefault="00896158" w:rsidP="00896158">
      <w:pPr>
        <w:pStyle w:val="Prrafodelista"/>
        <w:numPr>
          <w:ilvl w:val="0"/>
          <w:numId w:val="16"/>
        </w:numPr>
        <w:jc w:val="both"/>
      </w:pPr>
      <w:r w:rsidRPr="00655E7A">
        <w:lastRenderedPageBreak/>
        <w:t>No se aceptarán ticket de tarjeta de Débito o Crédito como comprobantes de gastos.</w:t>
      </w:r>
    </w:p>
    <w:p w:rsidR="00896158" w:rsidRPr="00655E7A" w:rsidRDefault="00896158" w:rsidP="00896158">
      <w:pPr>
        <w:pStyle w:val="Prrafodelista"/>
        <w:numPr>
          <w:ilvl w:val="0"/>
          <w:numId w:val="15"/>
        </w:numPr>
        <w:jc w:val="both"/>
      </w:pPr>
      <w:r w:rsidRPr="00655E7A">
        <w:t>Si en la Factura el monto total figura en moneda extranjera, se debe aclara el tipo de cambio vigente en la fecha de la factura (ver cotización del Banco Nación), y el importe correspondiente en pesos argentinos.</w:t>
      </w:r>
    </w:p>
    <w:p w:rsidR="00896158" w:rsidRPr="00655E7A" w:rsidRDefault="00896158" w:rsidP="00896158">
      <w:pPr>
        <w:pStyle w:val="Prrafodelista"/>
        <w:jc w:val="both"/>
      </w:pPr>
    </w:p>
    <w:p w:rsidR="00896158" w:rsidRPr="00655E7A" w:rsidRDefault="00896158" w:rsidP="00896158">
      <w:pPr>
        <w:pStyle w:val="Prrafodelista"/>
        <w:ind w:left="0"/>
        <w:jc w:val="both"/>
        <w:rPr>
          <w:b/>
          <w:u w:val="single"/>
        </w:rPr>
      </w:pPr>
      <w:r w:rsidRPr="00655E7A">
        <w:rPr>
          <w:b/>
          <w:u w:val="single"/>
        </w:rPr>
        <w:t>En cuanto a las Rendiciones de Cuentas (RESOLUCIÓN SPU Nº 2017/2008)</w:t>
      </w:r>
    </w:p>
    <w:p w:rsidR="00896158" w:rsidRPr="00655E7A" w:rsidRDefault="00896158" w:rsidP="00896158">
      <w:pPr>
        <w:pStyle w:val="Prrafodelista"/>
        <w:ind w:left="0"/>
        <w:jc w:val="both"/>
      </w:pPr>
      <w:r w:rsidRPr="00655E7A">
        <w:t>Se adjuntan modelos de las siguientes planillas:</w:t>
      </w:r>
    </w:p>
    <w:p w:rsidR="00896158" w:rsidRPr="00655E7A" w:rsidRDefault="00896158" w:rsidP="00896158">
      <w:pPr>
        <w:pStyle w:val="Prrafodelista"/>
        <w:numPr>
          <w:ilvl w:val="0"/>
          <w:numId w:val="19"/>
        </w:numPr>
        <w:jc w:val="both"/>
      </w:pPr>
      <w:r w:rsidRPr="00655E7A">
        <w:t>Planilla I: Declaración Jurada y Relación de Comprobantes.</w:t>
      </w:r>
    </w:p>
    <w:p w:rsidR="00896158" w:rsidRPr="00655E7A" w:rsidRDefault="00896158" w:rsidP="00896158">
      <w:pPr>
        <w:pStyle w:val="Prrafodelista"/>
        <w:numPr>
          <w:ilvl w:val="0"/>
          <w:numId w:val="19"/>
        </w:numPr>
        <w:jc w:val="both"/>
      </w:pPr>
      <w:r w:rsidRPr="00655E7A">
        <w:t>Planilla II: Balance de Estado de Ejecución.</w:t>
      </w:r>
    </w:p>
    <w:p w:rsidR="00896158" w:rsidRPr="00655E7A" w:rsidRDefault="00896158" w:rsidP="00896158">
      <w:pPr>
        <w:pStyle w:val="Prrafodelista"/>
        <w:numPr>
          <w:ilvl w:val="0"/>
          <w:numId w:val="19"/>
        </w:numPr>
        <w:jc w:val="both"/>
      </w:pPr>
      <w:r w:rsidRPr="00655E7A">
        <w:t>Anexo: Cuadro Comparativo de Cotizaciones.</w:t>
      </w:r>
    </w:p>
    <w:p w:rsidR="00896158" w:rsidRPr="00655E7A" w:rsidRDefault="00896158" w:rsidP="00896158">
      <w:pPr>
        <w:pStyle w:val="Prrafodelista"/>
        <w:numPr>
          <w:ilvl w:val="0"/>
          <w:numId w:val="19"/>
        </w:numPr>
        <w:jc w:val="both"/>
      </w:pPr>
      <w:r w:rsidRPr="00655E7A">
        <w:t>Anexo: Viáticos.</w:t>
      </w:r>
    </w:p>
    <w:p w:rsidR="00896158" w:rsidRPr="00655E7A" w:rsidRDefault="00896158" w:rsidP="00896158">
      <w:pPr>
        <w:pStyle w:val="Prrafodelista"/>
        <w:jc w:val="both"/>
      </w:pPr>
    </w:p>
    <w:p w:rsidR="00896158" w:rsidRPr="00655E7A" w:rsidRDefault="00896158" w:rsidP="00896158">
      <w:pPr>
        <w:pStyle w:val="Prrafodelista"/>
        <w:numPr>
          <w:ilvl w:val="0"/>
          <w:numId w:val="17"/>
        </w:numPr>
        <w:jc w:val="both"/>
      </w:pPr>
      <w:r w:rsidRPr="00655E7A">
        <w:t>Los comprobantes que se encuentren en la rendición de cuentas deberán estar numerados en forma correlativa. En la Planilla I: “Relación de Comprobantes”, en la columna “Numeración Comprobante” se registra el número de comprobante que debe coincidir con la numeración del comprobante respectivo.</w:t>
      </w:r>
    </w:p>
    <w:p w:rsidR="00896158" w:rsidRPr="00655E7A" w:rsidRDefault="00896158" w:rsidP="00896158">
      <w:pPr>
        <w:pStyle w:val="Prrafodelista"/>
        <w:numPr>
          <w:ilvl w:val="0"/>
          <w:numId w:val="17"/>
        </w:numPr>
        <w:jc w:val="both"/>
      </w:pPr>
      <w:r w:rsidRPr="00655E7A">
        <w:t xml:space="preserve">Para evitar la pérdida de tickets, los mismos se pegarán prolijamente en una hoja. En caso de ser muchos, en la misma hoja estarán enumerados en forma independiente a la Planilla </w:t>
      </w:r>
      <w:proofErr w:type="gramStart"/>
      <w:r w:rsidRPr="00655E7A">
        <w:t>I ”</w:t>
      </w:r>
      <w:proofErr w:type="gramEnd"/>
      <w:r w:rsidRPr="00655E7A">
        <w:t>Relación de Comprobantes”. Al final de la hoja se indicará el número total de tickets.</w:t>
      </w:r>
    </w:p>
    <w:p w:rsidR="00896158" w:rsidRPr="00655E7A" w:rsidRDefault="00896158" w:rsidP="00896158">
      <w:pPr>
        <w:pStyle w:val="Prrafodelista"/>
        <w:numPr>
          <w:ilvl w:val="0"/>
          <w:numId w:val="17"/>
        </w:numPr>
        <w:jc w:val="both"/>
      </w:pPr>
      <w:r w:rsidRPr="00655E7A">
        <w:t>La rendición de cuentas deberá contar con un “Informe de Gestión”, elaborado por el responsable del PIUNT, donde dejará constancia que el uso y aplicación de los fondos se corresponde con el destino por el que se asignaron los mismos.</w:t>
      </w:r>
    </w:p>
    <w:p w:rsidR="00896158" w:rsidRPr="00655E7A" w:rsidRDefault="00896158" w:rsidP="00896158">
      <w:pPr>
        <w:pStyle w:val="Prrafodelista"/>
        <w:numPr>
          <w:ilvl w:val="0"/>
          <w:numId w:val="17"/>
        </w:numPr>
        <w:jc w:val="both"/>
      </w:pPr>
      <w:r w:rsidRPr="00655E7A">
        <w:t>No se puede incluir en la rendición facturas que presuman “Desdoblamiento de Compras”.</w:t>
      </w:r>
    </w:p>
    <w:p w:rsidR="00896158" w:rsidRPr="00655E7A" w:rsidRDefault="00896158" w:rsidP="00896158">
      <w:pPr>
        <w:pStyle w:val="Prrafodelista"/>
        <w:numPr>
          <w:ilvl w:val="0"/>
          <w:numId w:val="17"/>
        </w:numPr>
        <w:jc w:val="both"/>
      </w:pPr>
      <w:r w:rsidRPr="00655E7A">
        <w:t>La rendición de cuentas deberá presentarse en dos (2) carpetas tamaño A4, una en original y otra fotocopia, conteniendo lo siguiente:</w:t>
      </w:r>
    </w:p>
    <w:p w:rsidR="00896158" w:rsidRPr="00655E7A" w:rsidRDefault="00896158" w:rsidP="00896158">
      <w:pPr>
        <w:pStyle w:val="Prrafodelista"/>
        <w:numPr>
          <w:ilvl w:val="0"/>
          <w:numId w:val="20"/>
        </w:numPr>
        <w:jc w:val="both"/>
      </w:pPr>
      <w:r w:rsidRPr="00655E7A">
        <w:t xml:space="preserve">Nota de Elevación, </w:t>
      </w:r>
    </w:p>
    <w:p w:rsidR="00896158" w:rsidRPr="00655E7A" w:rsidRDefault="00896158" w:rsidP="00896158">
      <w:pPr>
        <w:pStyle w:val="Prrafodelista"/>
        <w:numPr>
          <w:ilvl w:val="0"/>
          <w:numId w:val="20"/>
        </w:numPr>
        <w:jc w:val="both"/>
      </w:pPr>
      <w:r w:rsidRPr="00655E7A">
        <w:t xml:space="preserve">Informe de Gestión / Técnico, </w:t>
      </w:r>
    </w:p>
    <w:p w:rsidR="00896158" w:rsidRPr="00655E7A" w:rsidRDefault="00896158" w:rsidP="00896158">
      <w:pPr>
        <w:pStyle w:val="Prrafodelista"/>
        <w:numPr>
          <w:ilvl w:val="0"/>
          <w:numId w:val="20"/>
        </w:numPr>
        <w:jc w:val="both"/>
      </w:pPr>
      <w:r w:rsidRPr="00655E7A">
        <w:t>Planillas y Anexos</w:t>
      </w:r>
    </w:p>
    <w:p w:rsidR="00896158" w:rsidRPr="00655E7A" w:rsidRDefault="00896158" w:rsidP="00896158">
      <w:pPr>
        <w:pStyle w:val="Prrafodelista"/>
        <w:numPr>
          <w:ilvl w:val="0"/>
          <w:numId w:val="20"/>
        </w:numPr>
        <w:jc w:val="both"/>
      </w:pPr>
      <w:r w:rsidRPr="00655E7A">
        <w:t>Comprobantes de gastos</w:t>
      </w:r>
    </w:p>
    <w:p w:rsidR="00896158" w:rsidRPr="00655E7A" w:rsidRDefault="00896158" w:rsidP="0089615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55E7A">
        <w:rPr>
          <w:rFonts w:asciiTheme="minorHAnsi" w:hAnsiTheme="minorHAnsi"/>
          <w:b/>
          <w:sz w:val="22"/>
          <w:szCs w:val="22"/>
          <w:u w:val="single"/>
        </w:rPr>
        <w:t>Declaración Jurada de Viáticos:</w:t>
      </w:r>
    </w:p>
    <w:p w:rsidR="00896158" w:rsidRPr="00655E7A" w:rsidRDefault="00896158" w:rsidP="00896158">
      <w:pPr>
        <w:pStyle w:val="Prrafodelista"/>
        <w:numPr>
          <w:ilvl w:val="0"/>
          <w:numId w:val="18"/>
        </w:numPr>
        <w:jc w:val="both"/>
      </w:pPr>
      <w:r w:rsidRPr="00655E7A">
        <w:t>Los viáticos se rinden con el recibo firmado por el director del proyecto y por el receptor de los mismos. El concepto “viático” incluye los gastos de hotelería y comida.  Los gastos de taxis, colectivo y otros gastos para trasladarse deben ser imputados como “Gastos de Movilidad”.</w:t>
      </w:r>
    </w:p>
    <w:p w:rsidR="00896158" w:rsidRPr="00A17102" w:rsidRDefault="00896158" w:rsidP="00896158">
      <w:pPr>
        <w:pStyle w:val="Prrafodelista"/>
        <w:numPr>
          <w:ilvl w:val="0"/>
          <w:numId w:val="18"/>
        </w:numPr>
        <w:jc w:val="both"/>
      </w:pPr>
      <w:r w:rsidRPr="00655E7A">
        <w:t xml:space="preserve">Los datos del viaje deberán consignarse en el Anexo “VIATICOS”, detallando la información </w:t>
      </w:r>
      <w:r w:rsidRPr="00A17102">
        <w:t>que se solicita en cada columna.</w:t>
      </w:r>
    </w:p>
    <w:p w:rsidR="00A17102" w:rsidRPr="00A17102" w:rsidRDefault="00A17102" w:rsidP="00A17102">
      <w:pPr>
        <w:jc w:val="both"/>
        <w:rPr>
          <w:rFonts w:asciiTheme="minorHAnsi" w:hAnsiTheme="minorHAnsi"/>
          <w:b/>
          <w:sz w:val="22"/>
        </w:rPr>
      </w:pPr>
      <w:r w:rsidRPr="00A17102">
        <w:rPr>
          <w:rFonts w:asciiTheme="minorHAnsi" w:hAnsiTheme="minorHAnsi"/>
          <w:b/>
          <w:sz w:val="22"/>
        </w:rPr>
        <w:t>NORMATIVA APLICABLE: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A17102" w:rsidRPr="00A17102" w:rsidTr="00A17102">
        <w:tc>
          <w:tcPr>
            <w:tcW w:w="4535" w:type="dxa"/>
          </w:tcPr>
          <w:p w:rsidR="00A17102" w:rsidRPr="00A17102" w:rsidRDefault="00A17102" w:rsidP="00A1710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284"/>
              <w:jc w:val="both"/>
            </w:pPr>
            <w:r w:rsidRPr="00A17102">
              <w:t>Resolución Ministerial 2017 (16/12/2008)</w:t>
            </w:r>
          </w:p>
          <w:p w:rsidR="00A17102" w:rsidRPr="00A17102" w:rsidRDefault="00A17102" w:rsidP="00A1710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284"/>
            </w:pPr>
            <w:proofErr w:type="spellStart"/>
            <w:r>
              <w:t>Dec</w:t>
            </w:r>
            <w:proofErr w:type="spellEnd"/>
            <w:r>
              <w:t xml:space="preserve">. </w:t>
            </w:r>
            <w:proofErr w:type="spellStart"/>
            <w:r>
              <w:t>Admin</w:t>
            </w:r>
            <w:proofErr w:type="spellEnd"/>
            <w:r>
              <w:t>. Nº 244 JGM</w:t>
            </w:r>
            <w:r w:rsidRPr="00A17102">
              <w:t>(20/05/2013)</w:t>
            </w:r>
          </w:p>
        </w:tc>
        <w:tc>
          <w:tcPr>
            <w:tcW w:w="4535" w:type="dxa"/>
          </w:tcPr>
          <w:p w:rsidR="00A17102" w:rsidRPr="005B6F16" w:rsidRDefault="00A17102" w:rsidP="00A17102">
            <w:pPr>
              <w:pStyle w:val="Prrafodelista"/>
              <w:numPr>
                <w:ilvl w:val="0"/>
                <w:numId w:val="21"/>
              </w:numPr>
              <w:jc w:val="both"/>
              <w:rPr>
                <w:b/>
              </w:rPr>
            </w:pPr>
            <w:r w:rsidRPr="00A17102">
              <w:t>Decreto 11</w:t>
            </w:r>
            <w:r w:rsidR="005B6F16">
              <w:t>89</w:t>
            </w:r>
            <w:r w:rsidRPr="00A17102">
              <w:t>/2012</w:t>
            </w:r>
          </w:p>
          <w:p w:rsidR="005B6F16" w:rsidRPr="00A17102" w:rsidRDefault="005B6F16" w:rsidP="00A17102">
            <w:pPr>
              <w:pStyle w:val="Prrafodelista"/>
              <w:numPr>
                <w:ilvl w:val="0"/>
                <w:numId w:val="21"/>
              </w:numPr>
              <w:jc w:val="both"/>
              <w:rPr>
                <w:b/>
              </w:rPr>
            </w:pPr>
            <w:r w:rsidRPr="00A17102">
              <w:t>Decreto 1191/2012</w:t>
            </w:r>
          </w:p>
        </w:tc>
      </w:tr>
    </w:tbl>
    <w:p w:rsidR="004F3A1F" w:rsidRPr="00655E7A" w:rsidRDefault="004F3A1F" w:rsidP="00896158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4F3A1F" w:rsidRPr="00655E7A" w:rsidSect="00A1710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410" w:bottom="1134" w:left="1560" w:header="1276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4BB" w:rsidRDefault="00ED44BB" w:rsidP="008C440B">
      <w:r>
        <w:separator/>
      </w:r>
    </w:p>
  </w:endnote>
  <w:endnote w:type="continuationSeparator" w:id="0">
    <w:p w:rsidR="00ED44BB" w:rsidRDefault="00ED44BB" w:rsidP="008C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04" w:rsidRPr="00385FCB" w:rsidRDefault="00615504" w:rsidP="00A06180">
    <w:pPr>
      <w:pStyle w:val="Piedepgina"/>
      <w:tabs>
        <w:tab w:val="clear" w:pos="4153"/>
        <w:tab w:val="clear" w:pos="8306"/>
        <w:tab w:val="center" w:pos="3827"/>
        <w:tab w:val="right" w:pos="7654"/>
      </w:tabs>
      <w:rPr>
        <w:lang w:val="en-US"/>
      </w:rPr>
    </w:pPr>
    <w:r w:rsidRPr="00385FCB">
      <w:rPr>
        <w:lang w:val="en-US"/>
      </w:rPr>
      <w:t>[Type text]</w:t>
    </w:r>
    <w:r w:rsidRPr="00385FCB">
      <w:rPr>
        <w:lang w:val="en-US"/>
      </w:rPr>
      <w:tab/>
      <w:t>[Type text]</w:t>
    </w:r>
    <w:r w:rsidRPr="00385FCB">
      <w:rPr>
        <w:lang w:val="en-US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04" w:rsidRDefault="00615504" w:rsidP="00655E7A">
    <w:pPr>
      <w:pStyle w:val="Piedepgina"/>
    </w:pPr>
  </w:p>
  <w:p w:rsidR="00655E7A" w:rsidRPr="00655E7A" w:rsidRDefault="00655E7A" w:rsidP="00655E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4BB" w:rsidRDefault="00ED44BB" w:rsidP="008C440B">
      <w:r>
        <w:separator/>
      </w:r>
    </w:p>
  </w:footnote>
  <w:footnote w:type="continuationSeparator" w:id="0">
    <w:p w:rsidR="00ED44BB" w:rsidRDefault="00ED44BB" w:rsidP="008C4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04" w:rsidRPr="00385FCB" w:rsidRDefault="00615504" w:rsidP="00A06180">
    <w:pPr>
      <w:pStyle w:val="Encabezado"/>
      <w:tabs>
        <w:tab w:val="clear" w:pos="4153"/>
        <w:tab w:val="clear" w:pos="8306"/>
        <w:tab w:val="center" w:pos="3827"/>
        <w:tab w:val="right" w:pos="7654"/>
      </w:tabs>
      <w:rPr>
        <w:lang w:val="en-US"/>
      </w:rPr>
    </w:pPr>
    <w:r w:rsidRPr="00385FCB">
      <w:rPr>
        <w:lang w:val="en-US"/>
      </w:rPr>
      <w:t>[Type text]</w:t>
    </w:r>
    <w:r w:rsidRPr="00385FCB">
      <w:rPr>
        <w:lang w:val="en-US"/>
      </w:rPr>
      <w:tab/>
      <w:t>[Type text]</w:t>
    </w:r>
    <w:r w:rsidRPr="00385FCB">
      <w:rPr>
        <w:lang w:val="en-US"/>
      </w:rPr>
      <w:tab/>
      <w:t>[Type text]</w:t>
    </w:r>
  </w:p>
  <w:p w:rsidR="00615504" w:rsidRPr="00385FCB" w:rsidRDefault="00615504">
    <w:pPr>
      <w:pStyle w:val="Encabezad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04" w:rsidRPr="00633DA8" w:rsidRDefault="00633DA8" w:rsidP="00633DA8">
    <w:pPr>
      <w:pStyle w:val="Encabezado"/>
    </w:pPr>
    <w:r>
      <w:rPr>
        <w:noProof/>
        <w:lang w:eastAsia="es-AR"/>
      </w:rPr>
      <w:drawing>
        <wp:inline distT="0" distB="0" distL="0" distR="0" wp14:anchorId="136125D4" wp14:editId="10F4DF87">
          <wp:extent cx="6120765" cy="8401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2018 c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40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6B9"/>
    <w:multiLevelType w:val="hybridMultilevel"/>
    <w:tmpl w:val="9D52E622"/>
    <w:lvl w:ilvl="0" w:tplc="2C0A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>
    <w:nsid w:val="03E21420"/>
    <w:multiLevelType w:val="hybridMultilevel"/>
    <w:tmpl w:val="9E3037E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87EA6"/>
    <w:multiLevelType w:val="hybridMultilevel"/>
    <w:tmpl w:val="E0B2942A"/>
    <w:lvl w:ilvl="0" w:tplc="A72A8D9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6767C"/>
    <w:multiLevelType w:val="hybridMultilevel"/>
    <w:tmpl w:val="A27E4E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A4245"/>
    <w:multiLevelType w:val="hybridMultilevel"/>
    <w:tmpl w:val="0F1C00F8"/>
    <w:lvl w:ilvl="0" w:tplc="2D0EE7BC">
      <w:numFmt w:val="bullet"/>
      <w:lvlText w:val="•"/>
      <w:lvlJc w:val="left"/>
      <w:pPr>
        <w:ind w:left="2207" w:hanging="360"/>
      </w:pPr>
      <w:rPr>
        <w:rFonts w:ascii="Tahoma" w:eastAsia="Times New Roman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62AC3"/>
    <w:multiLevelType w:val="hybridMultilevel"/>
    <w:tmpl w:val="908CCB6E"/>
    <w:lvl w:ilvl="0" w:tplc="2C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1CF87A57"/>
    <w:multiLevelType w:val="hybridMultilevel"/>
    <w:tmpl w:val="72C6AD3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110C1"/>
    <w:multiLevelType w:val="hybridMultilevel"/>
    <w:tmpl w:val="99141976"/>
    <w:lvl w:ilvl="0" w:tplc="2C0A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451E21BA">
      <w:numFmt w:val="bullet"/>
      <w:lvlText w:val="•"/>
      <w:lvlJc w:val="left"/>
      <w:pPr>
        <w:ind w:left="1280" w:hanging="360"/>
      </w:pPr>
      <w:rPr>
        <w:rFonts w:ascii="Tahoma" w:eastAsia="Times New Roman" w:hAnsi="Tahoma" w:cs="Tahoma" w:hint="default"/>
      </w:rPr>
    </w:lvl>
    <w:lvl w:ilvl="2" w:tplc="2C0A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8">
    <w:nsid w:val="3D1A6119"/>
    <w:multiLevelType w:val="hybridMultilevel"/>
    <w:tmpl w:val="82928C84"/>
    <w:lvl w:ilvl="0" w:tplc="0C0A0003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9">
    <w:nsid w:val="3FEF039E"/>
    <w:multiLevelType w:val="hybridMultilevel"/>
    <w:tmpl w:val="8E1C3F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26C37"/>
    <w:multiLevelType w:val="hybridMultilevel"/>
    <w:tmpl w:val="94F05BB4"/>
    <w:lvl w:ilvl="0" w:tplc="2C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>
    <w:nsid w:val="4D06317C"/>
    <w:multiLevelType w:val="hybridMultilevel"/>
    <w:tmpl w:val="5D4E1384"/>
    <w:lvl w:ilvl="0" w:tplc="2C0A0001">
      <w:start w:val="1"/>
      <w:numFmt w:val="bullet"/>
      <w:lvlText w:val=""/>
      <w:lvlJc w:val="left"/>
      <w:pPr>
        <w:ind w:left="139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6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53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60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168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175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182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89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9680" w:hanging="360"/>
      </w:pPr>
      <w:rPr>
        <w:rFonts w:ascii="Wingdings" w:hAnsi="Wingdings" w:hint="default"/>
      </w:rPr>
    </w:lvl>
  </w:abstractNum>
  <w:abstractNum w:abstractNumId="12">
    <w:nsid w:val="53007004"/>
    <w:multiLevelType w:val="hybridMultilevel"/>
    <w:tmpl w:val="1F8A4DE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F361D8"/>
    <w:multiLevelType w:val="hybridMultilevel"/>
    <w:tmpl w:val="DBF4C98E"/>
    <w:lvl w:ilvl="0" w:tplc="2C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14">
    <w:nsid w:val="5DD5718A"/>
    <w:multiLevelType w:val="hybridMultilevel"/>
    <w:tmpl w:val="F7647FE0"/>
    <w:lvl w:ilvl="0" w:tplc="0C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5">
    <w:nsid w:val="637A7F59"/>
    <w:multiLevelType w:val="hybridMultilevel"/>
    <w:tmpl w:val="BDE82892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6BFF5991"/>
    <w:multiLevelType w:val="hybridMultilevel"/>
    <w:tmpl w:val="8F72A91A"/>
    <w:lvl w:ilvl="0" w:tplc="13DE6D46">
      <w:numFmt w:val="bullet"/>
      <w:lvlText w:val="•"/>
      <w:lvlJc w:val="left"/>
      <w:pPr>
        <w:ind w:left="2880" w:hanging="72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6CBD5B82"/>
    <w:multiLevelType w:val="hybridMultilevel"/>
    <w:tmpl w:val="B98489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A11932"/>
    <w:multiLevelType w:val="hybridMultilevel"/>
    <w:tmpl w:val="708C0B2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C6D45"/>
    <w:multiLevelType w:val="hybridMultilevel"/>
    <w:tmpl w:val="9532221E"/>
    <w:lvl w:ilvl="0" w:tplc="2D0EE7BC">
      <w:numFmt w:val="bullet"/>
      <w:lvlText w:val="•"/>
      <w:lvlJc w:val="left"/>
      <w:pPr>
        <w:ind w:left="2207" w:hanging="360"/>
      </w:pPr>
      <w:rPr>
        <w:rFonts w:ascii="Tahoma" w:eastAsia="Times New Roman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abstractNum w:abstractNumId="20">
    <w:nsid w:val="7F007280"/>
    <w:multiLevelType w:val="hybridMultilevel"/>
    <w:tmpl w:val="C24800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5"/>
  </w:num>
  <w:num w:numId="5">
    <w:abstractNumId w:val="16"/>
  </w:num>
  <w:num w:numId="6">
    <w:abstractNumId w:val="14"/>
  </w:num>
  <w:num w:numId="7">
    <w:abstractNumId w:val="5"/>
  </w:num>
  <w:num w:numId="8">
    <w:abstractNumId w:val="10"/>
  </w:num>
  <w:num w:numId="9">
    <w:abstractNumId w:val="7"/>
  </w:num>
  <w:num w:numId="10">
    <w:abstractNumId w:val="13"/>
  </w:num>
  <w:num w:numId="11">
    <w:abstractNumId w:val="19"/>
  </w:num>
  <w:num w:numId="12">
    <w:abstractNumId w:val="4"/>
  </w:num>
  <w:num w:numId="13">
    <w:abstractNumId w:val="2"/>
  </w:num>
  <w:num w:numId="14">
    <w:abstractNumId w:val="3"/>
  </w:num>
  <w:num w:numId="15">
    <w:abstractNumId w:val="1"/>
  </w:num>
  <w:num w:numId="16">
    <w:abstractNumId w:val="17"/>
  </w:num>
  <w:num w:numId="17">
    <w:abstractNumId w:val="18"/>
  </w:num>
  <w:num w:numId="18">
    <w:abstractNumId w:val="6"/>
  </w:num>
  <w:num w:numId="19">
    <w:abstractNumId w:val="20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7D"/>
    <w:rsid w:val="00021F21"/>
    <w:rsid w:val="00032304"/>
    <w:rsid w:val="0007173F"/>
    <w:rsid w:val="0009003C"/>
    <w:rsid w:val="000A7ED4"/>
    <w:rsid w:val="000B33B2"/>
    <w:rsid w:val="000B639B"/>
    <w:rsid w:val="000B786C"/>
    <w:rsid w:val="000F1012"/>
    <w:rsid w:val="000F7209"/>
    <w:rsid w:val="00143336"/>
    <w:rsid w:val="00147C06"/>
    <w:rsid w:val="00173D88"/>
    <w:rsid w:val="00194005"/>
    <w:rsid w:val="001956C2"/>
    <w:rsid w:val="001A7A46"/>
    <w:rsid w:val="001B3733"/>
    <w:rsid w:val="002741CC"/>
    <w:rsid w:val="0028216B"/>
    <w:rsid w:val="0028425A"/>
    <w:rsid w:val="002C0795"/>
    <w:rsid w:val="002D2D47"/>
    <w:rsid w:val="002E5D9A"/>
    <w:rsid w:val="002F2351"/>
    <w:rsid w:val="003209FD"/>
    <w:rsid w:val="003361B5"/>
    <w:rsid w:val="003830EF"/>
    <w:rsid w:val="00385FCB"/>
    <w:rsid w:val="003A2F1F"/>
    <w:rsid w:val="003A5820"/>
    <w:rsid w:val="003C73C2"/>
    <w:rsid w:val="003D44DF"/>
    <w:rsid w:val="00414053"/>
    <w:rsid w:val="00444B29"/>
    <w:rsid w:val="00483475"/>
    <w:rsid w:val="004974B1"/>
    <w:rsid w:val="004C25CA"/>
    <w:rsid w:val="004F0CB7"/>
    <w:rsid w:val="004F3A1F"/>
    <w:rsid w:val="00523380"/>
    <w:rsid w:val="00554D61"/>
    <w:rsid w:val="005A2685"/>
    <w:rsid w:val="005B3D2B"/>
    <w:rsid w:val="005B6F16"/>
    <w:rsid w:val="005D28AA"/>
    <w:rsid w:val="00600287"/>
    <w:rsid w:val="00615504"/>
    <w:rsid w:val="006303EE"/>
    <w:rsid w:val="00633DA8"/>
    <w:rsid w:val="00655E7A"/>
    <w:rsid w:val="006570D3"/>
    <w:rsid w:val="006C717B"/>
    <w:rsid w:val="00717A9A"/>
    <w:rsid w:val="00741C1F"/>
    <w:rsid w:val="0074299E"/>
    <w:rsid w:val="0078571C"/>
    <w:rsid w:val="007D161C"/>
    <w:rsid w:val="007F3426"/>
    <w:rsid w:val="008248C5"/>
    <w:rsid w:val="00840702"/>
    <w:rsid w:val="00870292"/>
    <w:rsid w:val="008763C6"/>
    <w:rsid w:val="00885B18"/>
    <w:rsid w:val="00896158"/>
    <w:rsid w:val="008A6D3C"/>
    <w:rsid w:val="008B76D1"/>
    <w:rsid w:val="008C440B"/>
    <w:rsid w:val="00913C30"/>
    <w:rsid w:val="009965D1"/>
    <w:rsid w:val="009B20BA"/>
    <w:rsid w:val="009F7D31"/>
    <w:rsid w:val="009F7F54"/>
    <w:rsid w:val="00A06180"/>
    <w:rsid w:val="00A17102"/>
    <w:rsid w:val="00A90E47"/>
    <w:rsid w:val="00A93852"/>
    <w:rsid w:val="00AD43FB"/>
    <w:rsid w:val="00AF284C"/>
    <w:rsid w:val="00B11CF4"/>
    <w:rsid w:val="00BD5BC8"/>
    <w:rsid w:val="00C535BA"/>
    <w:rsid w:val="00C93E37"/>
    <w:rsid w:val="00CE26D7"/>
    <w:rsid w:val="00CE39CD"/>
    <w:rsid w:val="00D947F4"/>
    <w:rsid w:val="00DA0F92"/>
    <w:rsid w:val="00DF097D"/>
    <w:rsid w:val="00E5690F"/>
    <w:rsid w:val="00EB12C5"/>
    <w:rsid w:val="00ED44BB"/>
    <w:rsid w:val="00EE02D7"/>
    <w:rsid w:val="00F226C7"/>
    <w:rsid w:val="00F31797"/>
    <w:rsid w:val="00F66B62"/>
    <w:rsid w:val="00F70558"/>
    <w:rsid w:val="00F73264"/>
    <w:rsid w:val="00F73502"/>
    <w:rsid w:val="00F770E6"/>
    <w:rsid w:val="00F937AA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85B18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C440B"/>
  </w:style>
  <w:style w:type="character" w:customStyle="1" w:styleId="TextonotapieCar">
    <w:name w:val="Texto nota pie Car"/>
    <w:basedOn w:val="Fuentedeprrafopredeter"/>
    <w:link w:val="Textonotapie"/>
    <w:uiPriority w:val="99"/>
    <w:rsid w:val="008C440B"/>
  </w:style>
  <w:style w:type="character" w:styleId="Refdenotaalpie">
    <w:name w:val="footnote reference"/>
    <w:uiPriority w:val="99"/>
    <w:unhideWhenUsed/>
    <w:rsid w:val="008C440B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C440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440B"/>
  </w:style>
  <w:style w:type="paragraph" w:styleId="Piedepgina">
    <w:name w:val="footer"/>
    <w:basedOn w:val="Normal"/>
    <w:link w:val="PiedepginaCar"/>
    <w:uiPriority w:val="99"/>
    <w:unhideWhenUsed/>
    <w:rsid w:val="008C440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40B"/>
  </w:style>
  <w:style w:type="paragraph" w:styleId="Textodeglobo">
    <w:name w:val="Balloon Text"/>
    <w:basedOn w:val="Normal"/>
    <w:link w:val="TextodegloboCar"/>
    <w:uiPriority w:val="99"/>
    <w:semiHidden/>
    <w:unhideWhenUsed/>
    <w:rsid w:val="008C440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C440B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rsid w:val="003A5820"/>
    <w:rPr>
      <w:rFonts w:ascii="Tahoma" w:eastAsia="Times New Roman" w:hAnsi="Tahoma"/>
      <w:sz w:val="22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5820"/>
    <w:rPr>
      <w:rFonts w:ascii="Tahoma" w:eastAsia="Times New Roman" w:hAnsi="Tahoma"/>
      <w:sz w:val="22"/>
      <w:lang w:val="es-ES_tradnl" w:eastAsia="es-ES"/>
    </w:rPr>
  </w:style>
  <w:style w:type="table" w:styleId="Tablaconcuadrcula">
    <w:name w:val="Table Grid"/>
    <w:basedOn w:val="Tablanormal"/>
    <w:uiPriority w:val="59"/>
    <w:rsid w:val="00EB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B12C5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8A6D3C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F963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635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635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63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635F"/>
    <w:rPr>
      <w:b/>
      <w:bCs/>
      <w:lang w:eastAsia="en-US"/>
    </w:rPr>
  </w:style>
  <w:style w:type="paragraph" w:styleId="Prrafodelista">
    <w:name w:val="List Paragraph"/>
    <w:basedOn w:val="Normal"/>
    <w:uiPriority w:val="34"/>
    <w:qFormat/>
    <w:rsid w:val="008961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85B18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C440B"/>
  </w:style>
  <w:style w:type="character" w:customStyle="1" w:styleId="TextonotapieCar">
    <w:name w:val="Texto nota pie Car"/>
    <w:basedOn w:val="Fuentedeprrafopredeter"/>
    <w:link w:val="Textonotapie"/>
    <w:uiPriority w:val="99"/>
    <w:rsid w:val="008C440B"/>
  </w:style>
  <w:style w:type="character" w:styleId="Refdenotaalpie">
    <w:name w:val="footnote reference"/>
    <w:uiPriority w:val="99"/>
    <w:unhideWhenUsed/>
    <w:rsid w:val="008C440B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C440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440B"/>
  </w:style>
  <w:style w:type="paragraph" w:styleId="Piedepgina">
    <w:name w:val="footer"/>
    <w:basedOn w:val="Normal"/>
    <w:link w:val="PiedepginaCar"/>
    <w:uiPriority w:val="99"/>
    <w:unhideWhenUsed/>
    <w:rsid w:val="008C440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40B"/>
  </w:style>
  <w:style w:type="paragraph" w:styleId="Textodeglobo">
    <w:name w:val="Balloon Text"/>
    <w:basedOn w:val="Normal"/>
    <w:link w:val="TextodegloboCar"/>
    <w:uiPriority w:val="99"/>
    <w:semiHidden/>
    <w:unhideWhenUsed/>
    <w:rsid w:val="008C440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C440B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rsid w:val="003A5820"/>
    <w:rPr>
      <w:rFonts w:ascii="Tahoma" w:eastAsia="Times New Roman" w:hAnsi="Tahoma"/>
      <w:sz w:val="22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5820"/>
    <w:rPr>
      <w:rFonts w:ascii="Tahoma" w:eastAsia="Times New Roman" w:hAnsi="Tahoma"/>
      <w:sz w:val="22"/>
      <w:lang w:val="es-ES_tradnl" w:eastAsia="es-ES"/>
    </w:rPr>
  </w:style>
  <w:style w:type="table" w:styleId="Tablaconcuadrcula">
    <w:name w:val="Table Grid"/>
    <w:basedOn w:val="Tablanormal"/>
    <w:uiPriority w:val="59"/>
    <w:rsid w:val="00EB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B12C5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8A6D3C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F963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635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635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63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635F"/>
    <w:rPr>
      <w:b/>
      <w:bCs/>
      <w:lang w:eastAsia="en-US"/>
    </w:rPr>
  </w:style>
  <w:style w:type="paragraph" w:styleId="Prrafodelista">
    <w:name w:val="List Paragraph"/>
    <w:basedOn w:val="Normal"/>
    <w:uiPriority w:val="34"/>
    <w:qFormat/>
    <w:rsid w:val="008961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9F9797-246A-45B5-B0EE-DDA394D4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715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4641</CharactersWithSpaces>
  <SharedDoc>false</SharedDoc>
  <HLinks>
    <vt:vector size="12" baseType="variant">
      <vt:variant>
        <vt:i4>196692</vt:i4>
      </vt:variant>
      <vt:variant>
        <vt:i4>3576</vt:i4>
      </vt:variant>
      <vt:variant>
        <vt:i4>1025</vt:i4>
      </vt:variant>
      <vt:variant>
        <vt:i4>1</vt:i4>
      </vt:variant>
      <vt:variant>
        <vt:lpwstr>Secretaría de Ciencia y Técnica header</vt:lpwstr>
      </vt:variant>
      <vt:variant>
        <vt:lpwstr/>
      </vt:variant>
      <vt:variant>
        <vt:i4>1638484</vt:i4>
      </vt:variant>
      <vt:variant>
        <vt:i4>3616</vt:i4>
      </vt:variant>
      <vt:variant>
        <vt:i4>1026</vt:i4>
      </vt:variant>
      <vt:variant>
        <vt:i4>1</vt:i4>
      </vt:variant>
      <vt:variant>
        <vt:lpwstr>Secretaría de Ciencia y Técnica 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Aguirre Buffo</dc:creator>
  <cp:lastModifiedBy>Daniel M. Varela</cp:lastModifiedBy>
  <cp:revision>5</cp:revision>
  <cp:lastPrinted>2018-04-04T12:21:00Z</cp:lastPrinted>
  <dcterms:created xsi:type="dcterms:W3CDTF">2018-06-11T13:35:00Z</dcterms:created>
  <dcterms:modified xsi:type="dcterms:W3CDTF">2018-06-11T13:47:00Z</dcterms:modified>
</cp:coreProperties>
</file>